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bookmarkStart w:id="0" w:name="_GoBack"/>
      <w:bookmarkEnd w:id="0"/>
      <w:r w:rsidRPr="00EE471C">
        <w:rPr>
          <w:rFonts w:eastAsia="Times New Roman"/>
        </w:rPr>
        <w:t>Tisková zpráva</w:t>
      </w:r>
    </w:p>
    <w:p w14:paraId="3DC4D4D4" w14:textId="4828A9AA" w:rsidR="005808F1" w:rsidRPr="00D243EB" w:rsidRDefault="00C4065B" w:rsidP="001E159D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Plánujete dovolenou v zahraničí? ZP MV ČR nově nabízí </w:t>
      </w:r>
      <w:r w:rsidR="0081513D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připojištění </w:t>
      </w: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COVID+ i </w:t>
      </w:r>
      <w:r w:rsidR="0081513D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storno </w:t>
      </w: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zájezdu</w:t>
      </w:r>
    </w:p>
    <w:p w14:paraId="64D91CA7" w14:textId="46178825" w:rsidR="00DA5A68" w:rsidRPr="001E159D" w:rsidRDefault="0091028F" w:rsidP="0079383C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F521EB" w:rsidRPr="00923766">
        <w:rPr>
          <w:rStyle w:val="Zdraznnintenzivn"/>
          <w:rFonts w:cstheme="minorHAnsi"/>
          <w:b w:val="0"/>
          <w:color w:val="auto"/>
          <w:sz w:val="24"/>
          <w:szCs w:val="24"/>
        </w:rPr>
        <w:t>29</w:t>
      </w:r>
      <w:r w:rsidR="00A23C20" w:rsidRPr="00923766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F83B2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276E8B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června</w:t>
      </w:r>
      <w:r w:rsidR="001116EF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1" w:name="_Hlk19776567"/>
      <w:r w:rsidR="00E30F12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C4065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Jen málokdo si dnes dovolí vycestovat do zahraničí bez cestovního pojištění. </w:t>
      </w:r>
      <w:r w:rsidR="00341D7E">
        <w:rPr>
          <w:rStyle w:val="Zdraznnintenzivn"/>
          <w:rFonts w:cstheme="minorHAnsi"/>
          <w:i w:val="0"/>
          <w:color w:val="auto"/>
          <w:sz w:val="24"/>
          <w:szCs w:val="24"/>
        </w:rPr>
        <w:t>I n</w:t>
      </w:r>
      <w:r w:rsidR="00C4065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a cestách nám totiž </w:t>
      </w:r>
      <w:r w:rsidR="00C4065B" w:rsidRPr="00341D7E">
        <w:rPr>
          <w:rStyle w:val="Zdraznnintenzivn"/>
          <w:rFonts w:cstheme="minorHAnsi"/>
          <w:i w:val="0"/>
          <w:color w:val="auto"/>
          <w:sz w:val="24"/>
          <w:szCs w:val="24"/>
        </w:rPr>
        <w:t>hrozí</w:t>
      </w:r>
      <w:r w:rsidR="00C4065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úrazy, nemoci </w:t>
      </w:r>
      <w:r w:rsidR="0057744F">
        <w:rPr>
          <w:rStyle w:val="Zdraznnintenzivn"/>
          <w:rFonts w:cstheme="minorHAnsi"/>
          <w:i w:val="0"/>
          <w:color w:val="auto"/>
          <w:sz w:val="24"/>
          <w:szCs w:val="24"/>
        </w:rPr>
        <w:t>a další zdravotní potíže vyžadující lékařské ošetření</w:t>
      </w:r>
      <w:r w:rsidR="005B599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>Bez cestovního pojištění by se nám d</w:t>
      </w:r>
      <w:r w:rsidR="006567A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ovolená 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>mohla</w:t>
      </w:r>
      <w:r w:rsidR="006567A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57744F">
        <w:rPr>
          <w:rStyle w:val="Zdraznnintenzivn"/>
          <w:rFonts w:cstheme="minorHAnsi"/>
          <w:i w:val="0"/>
          <w:color w:val="auto"/>
          <w:sz w:val="24"/>
          <w:szCs w:val="24"/>
        </w:rPr>
        <w:t>nepříjemně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prodražit. 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>L</w:t>
      </w:r>
      <w:r w:rsidR="00A534F2" w:rsidRPr="00341D7E">
        <w:rPr>
          <w:rStyle w:val="Zdraznnintenzivn"/>
          <w:rFonts w:cstheme="minorHAnsi"/>
          <w:i w:val="0"/>
          <w:color w:val="auto"/>
          <w:sz w:val="24"/>
          <w:szCs w:val="24"/>
        </w:rPr>
        <w:t>etos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navíc </w:t>
      </w:r>
      <w:r w:rsidR="00341D7E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může nastat 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 to, že z důvodu nařízené karantény 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 souvislosti s onemocněním covid-19 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>bude</w:t>
      </w:r>
      <w:r w:rsidR="006567A2">
        <w:rPr>
          <w:rStyle w:val="Zdraznnintenzivn"/>
          <w:rFonts w:cstheme="minorHAnsi"/>
          <w:i w:val="0"/>
          <w:color w:val="auto"/>
          <w:sz w:val="24"/>
          <w:szCs w:val="24"/>
        </w:rPr>
        <w:t>m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e muset celý zájezd na poslední </w:t>
      </w:r>
      <w:r w:rsidR="0057744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chvíli 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>zrušit</w:t>
      </w:r>
      <w:r w:rsidR="0057744F">
        <w:rPr>
          <w:rStyle w:val="Zdraznnintenzivn"/>
          <w:rFonts w:cstheme="minorHAnsi"/>
          <w:i w:val="0"/>
          <w:color w:val="auto"/>
          <w:sz w:val="24"/>
          <w:szCs w:val="24"/>
        </w:rPr>
        <w:t>, p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řípadně zůstat na </w:t>
      </w:r>
      <w:r w:rsidR="0057744F">
        <w:rPr>
          <w:rStyle w:val="Zdraznnintenzivn"/>
          <w:rFonts w:cstheme="minorHAnsi"/>
          <w:i w:val="0"/>
          <w:color w:val="auto"/>
          <w:sz w:val="24"/>
          <w:szCs w:val="24"/>
        </w:rPr>
        <w:t>místě pobytu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nechtěně déle. ZP MV ČR proto v rámci cestovního pojištění</w:t>
      </w:r>
      <w:r w:rsidR="00176A4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ve spolupráci s ERGO pojišťovnou 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>nabízí</w:t>
      </w:r>
      <w:r w:rsidR="00341D7E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i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připojištění pro</w:t>
      </w:r>
      <w:r w:rsidR="006567A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tyto případy</w:t>
      </w:r>
      <w:r w:rsidR="00A534F2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</w:p>
    <w:p w14:paraId="26E7FC63" w14:textId="5086D2CC" w:rsidR="00AF70FF" w:rsidRDefault="00A534F2" w:rsidP="0079383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Aktuálně stabilizovaná situace kolem pandemie umožnila znovu otevřít hranice, a tak si mnozí</w:t>
      </w:r>
      <w:r w:rsidR="006567A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 nás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loňskou oželenou dovolenou v zahraničí chtějí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vy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nahradit </w:t>
      </w:r>
      <w:r w:rsidR="006567A2">
        <w:rPr>
          <w:rStyle w:val="Zdraznnintenzivn"/>
          <w:rFonts w:cstheme="minorHAnsi"/>
          <w:b w:val="0"/>
          <w:bCs w:val="0"/>
          <w:i w:val="0"/>
          <w:color w:val="auto"/>
        </w:rPr>
        <w:t>letos</w:t>
      </w:r>
      <w:r w:rsidRPr="00341D7E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</w:p>
    <w:p w14:paraId="316B1811" w14:textId="24E87119" w:rsidR="00A534F2" w:rsidRPr="00457B5B" w:rsidRDefault="00AF70FF" w:rsidP="0079383C">
      <w:pPr>
        <w:spacing w:after="120"/>
        <w:jc w:val="both"/>
        <w:rPr>
          <w:rFonts w:cstheme="minorHAnsi"/>
          <w:iCs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Zřízení </w:t>
      </w:r>
      <w:r w:rsidR="00A534F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cestovního pojištění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by </w:t>
      </w:r>
      <w:r w:rsidR="00EF643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pak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mělo být</w:t>
      </w:r>
      <w:r w:rsidR="00A534F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naprostou samozřejmostí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A2422B">
        <w:rPr>
          <w:rStyle w:val="Zdraznnintenzivn"/>
          <w:rFonts w:cstheme="minorHAnsi"/>
          <w:b w:val="0"/>
          <w:bCs w:val="0"/>
          <w:i w:val="0"/>
          <w:color w:val="auto"/>
        </w:rPr>
        <w:t>Zdravotní pojišťovna ministerstva vnitra ČR již řadu let poskytuje cestovní pojištění ve</w:t>
      </w:r>
      <w:r w:rsidR="006567A2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A2422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spolupráci s ERGO pojišťovnou. 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>„Zájemci o pojištění si mohou vybírat v závislosti na tom, zda cestují sami</w:t>
      </w:r>
      <w:r w:rsidR="0081513D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či s rodinou, </w:t>
      </w:r>
      <w:r w:rsidR="00BA6DB5">
        <w:rPr>
          <w:rStyle w:val="Zdraznnintenzivn"/>
          <w:rFonts w:cstheme="minorHAnsi"/>
          <w:b w:val="0"/>
          <w:bCs w:val="0"/>
          <w:iCs w:val="0"/>
          <w:color w:val="auto"/>
        </w:rPr>
        <w:t>zda se jedná o</w:t>
      </w:r>
      <w:r w:rsidR="00711FF1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BA6DB5">
        <w:rPr>
          <w:rStyle w:val="Zdraznnintenzivn"/>
          <w:rFonts w:cstheme="minorHAnsi"/>
          <w:b w:val="0"/>
          <w:bCs w:val="0"/>
          <w:iCs w:val="0"/>
          <w:color w:val="auto"/>
        </w:rPr>
        <w:t>jednorázovou cestu</w:t>
      </w:r>
      <w:r w:rsidR="0081513D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="00BA6DB5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nebo pravidelné cesty do zahraničí, po Evropě či mimo ni,“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upřesňuje</w:t>
      </w:r>
      <w:r w:rsidR="00BA6DB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tisková mluvčí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ZP MV ČR</w:t>
      </w:r>
      <w:r w:rsidR="00BA6DB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BA6DB5" w:rsidRPr="00BA6DB5">
        <w:rPr>
          <w:rStyle w:val="Zdraznnintenzivn"/>
          <w:rFonts w:cstheme="minorHAnsi"/>
          <w:i w:val="0"/>
          <w:color w:val="auto"/>
        </w:rPr>
        <w:t>Hana Kadečková</w:t>
      </w:r>
      <w:r w:rsidR="006567A2" w:rsidRPr="006567A2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BA6DB5">
        <w:rPr>
          <w:rStyle w:val="Zdraznnintenzivn"/>
          <w:rFonts w:cstheme="minorHAnsi"/>
          <w:i w:val="0"/>
          <w:color w:val="auto"/>
        </w:rPr>
        <w:t xml:space="preserve"> </w:t>
      </w:r>
      <w:r w:rsidR="00BA6DB5">
        <w:rPr>
          <w:rStyle w:val="Zdraznnintenzivn"/>
          <w:rFonts w:cstheme="minorHAnsi"/>
          <w:b w:val="0"/>
          <w:bCs w:val="0"/>
          <w:i w:val="0"/>
          <w:color w:val="auto"/>
        </w:rPr>
        <w:t>a dodává: „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 výběr </w:t>
      </w:r>
      <w:r w:rsidR="0081513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proto 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mají </w:t>
      </w:r>
      <w:r w:rsidR="0057744F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hned 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několik kategorií </w:t>
      </w:r>
      <w:r w:rsidR="0057744F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cestovních 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pojištění, která zahrnují </w:t>
      </w:r>
      <w:r w:rsidR="0057744F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buď pouze 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>pojištění léčebných výloh a asistenční služby</w:t>
      </w:r>
      <w:r w:rsidR="001D0712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57744F">
        <w:rPr>
          <w:rStyle w:val="Zdraznnintenzivn"/>
          <w:rFonts w:cstheme="minorHAnsi"/>
          <w:b w:val="0"/>
          <w:bCs w:val="0"/>
          <w:iCs w:val="0"/>
          <w:color w:val="auto"/>
        </w:rPr>
        <w:t>nebo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kompletní pojistnou ochranu s krytím léčebných výloh v neomezené výši</w:t>
      </w:r>
      <w:r w:rsidR="00BA6DB5">
        <w:rPr>
          <w:rStyle w:val="Zdraznnintenzivn"/>
          <w:rFonts w:cstheme="minorHAnsi"/>
          <w:b w:val="0"/>
          <w:bCs w:val="0"/>
          <w:iCs w:val="0"/>
          <w:color w:val="auto"/>
        </w:rPr>
        <w:t>.</w:t>
      </w:r>
      <w:r w:rsidR="00D418A0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To vše za velmi výhodných finančních podmínek – pojistné na jeden den začíná na devíti korunách pro dítě a 12 Kč pro dospělého.</w:t>
      </w:r>
      <w:r w:rsidR="00670734" w:rsidRPr="00670734">
        <w:rPr>
          <w:rStyle w:val="Zdraznnintenzivn"/>
          <w:rFonts w:cstheme="minorHAnsi"/>
          <w:b w:val="0"/>
          <w:bCs w:val="0"/>
          <w:iCs w:val="0"/>
          <w:color w:val="auto"/>
        </w:rPr>
        <w:t>“</w:t>
      </w:r>
      <w:r w:rsidR="0067073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Kompletní přehled všech pojistných balíčků i s </w:t>
      </w:r>
      <w:r w:rsidR="008151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výší </w:t>
      </w:r>
      <w:r w:rsidR="0067073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plnění lze najít na webových stránkách pojišťovny </w:t>
      </w:r>
      <w:hyperlink r:id="rId12" w:history="1">
        <w:r w:rsidR="00670734" w:rsidRPr="00AD1708">
          <w:rPr>
            <w:rStyle w:val="Hypertextovodkaz"/>
            <w:rFonts w:cstheme="minorHAnsi"/>
          </w:rPr>
          <w:t>www.zpmvcr.cz</w:t>
        </w:r>
      </w:hyperlink>
      <w:r w:rsidR="0067073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</w:p>
    <w:p w14:paraId="44E12E5A" w14:textId="6E58CCCF" w:rsidR="0054690A" w:rsidRPr="001E159D" w:rsidRDefault="00BA6DB5" w:rsidP="0079383C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Připojištění </w:t>
      </w:r>
      <w:r w:rsidR="00A534F2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COVID+</w:t>
      </w:r>
      <w:r w:rsidR="00457B5B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 i storno zájezdu</w:t>
      </w:r>
    </w:p>
    <w:p w14:paraId="07A157CD" w14:textId="3045F6F5" w:rsidR="00176A42" w:rsidRDefault="00457B5B" w:rsidP="0079383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ZP MV ČR nabízí </w:t>
      </w:r>
      <w:r w:rsidR="00176A4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letos </w:t>
      </w:r>
      <w:r w:rsidR="0081513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nově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COVID+ připojištění znemožnění návratu z dovolené z důvodu umístění do</w:t>
      </w:r>
      <w:r w:rsidR="006567A2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karantény.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Co toto pojištění pokrývá?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457B5B">
        <w:rPr>
          <w:rStyle w:val="Zdraznnintenzivn"/>
          <w:rFonts w:cstheme="minorHAnsi"/>
          <w:b w:val="0"/>
          <w:bCs w:val="0"/>
          <w:iCs w:val="0"/>
          <w:color w:val="auto"/>
        </w:rPr>
        <w:t>„Bude-li klient umístěn oprávněnou autoritou v zahraničí do</w:t>
      </w:r>
      <w:r w:rsidR="006567A2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Pr="00457B5B">
        <w:rPr>
          <w:rStyle w:val="Zdraznnintenzivn"/>
          <w:rFonts w:cstheme="minorHAnsi"/>
          <w:b w:val="0"/>
          <w:bCs w:val="0"/>
          <w:iCs w:val="0"/>
          <w:color w:val="auto"/>
        </w:rPr>
        <w:t>karantény z důvodu nákazy nebo z důvodu, že se setkal s nakaženým, budou mu uhrazeny neočekávané vzniklé náklady na ubytování a dopravu na zpáteční cestu. Pojistka se ovšem nevztahuje na celoplošnou karanténu vyhlášenou místními úřady,“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vysvětluje </w:t>
      </w:r>
      <w:r w:rsidRPr="00457B5B">
        <w:rPr>
          <w:rStyle w:val="Zdraznnintenzivn"/>
          <w:rFonts w:cstheme="minorHAnsi"/>
          <w:i w:val="0"/>
          <w:color w:val="auto"/>
        </w:rPr>
        <w:t>Hana Kadečková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P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Pokud by klient v zahraničí </w:t>
      </w:r>
      <w:proofErr w:type="spellStart"/>
      <w:r w:rsidRPr="001D0712">
        <w:rPr>
          <w:rStyle w:val="Zdraznnintenzivn"/>
          <w:rFonts w:cstheme="minorHAnsi"/>
          <w:b w:val="0"/>
          <w:bCs w:val="0"/>
          <w:i w:val="0"/>
          <w:color w:val="auto"/>
        </w:rPr>
        <w:t>covidem</w:t>
      </w:r>
      <w:proofErr w:type="spellEnd"/>
      <w:r w:rsidRP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7744F" w:rsidRP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sám </w:t>
      </w:r>
      <w:r w:rsidRPr="001D0712">
        <w:rPr>
          <w:rStyle w:val="Zdraznnintenzivn"/>
          <w:rFonts w:cstheme="minorHAnsi"/>
          <w:b w:val="0"/>
          <w:bCs w:val="0"/>
          <w:i w:val="0"/>
          <w:color w:val="auto"/>
        </w:rPr>
        <w:t>onemocněl, náklady na léčbu jsou</w:t>
      </w:r>
      <w:r w:rsidR="0057744F" w:rsidRP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pak</w:t>
      </w:r>
      <w:r w:rsidRPr="001D071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kryty z pojištění léčebných výloh</w:t>
      </w:r>
      <w:r w:rsidRPr="00457B5B">
        <w:rPr>
          <w:rStyle w:val="Zdraznnintenzivn"/>
          <w:rFonts w:cstheme="minorHAnsi"/>
          <w:b w:val="0"/>
          <w:bCs w:val="0"/>
          <w:iCs w:val="0"/>
          <w:color w:val="auto"/>
        </w:rPr>
        <w:t>.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</w:p>
    <w:p w14:paraId="63EE1C19" w14:textId="53B21735" w:rsidR="005854A4" w:rsidRDefault="00457B5B" w:rsidP="0079383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Další letošní nabídkou 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ZP MV ČR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možnost pojištění storna zájezdu. To lze sjednat pouze před nebo současně se zaplacením poslední splátky, resp. plným 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>uhrazením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cesty. Storno lze sjednat pro zájezdy až do 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výše</w:t>
      </w:r>
      <w:r w:rsidR="0057744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50 000 Kč na osobu a lze na něj uplatnit i rodin</w:t>
      </w:r>
      <w:r w:rsidR="001D0712">
        <w:rPr>
          <w:rStyle w:val="Zdraznnintenzivn"/>
          <w:rFonts w:cstheme="minorHAnsi"/>
          <w:b w:val="0"/>
          <w:bCs w:val="0"/>
          <w:i w:val="0"/>
          <w:color w:val="auto"/>
        </w:rPr>
        <w:t>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ou či skupinovou slevu.</w:t>
      </w:r>
    </w:p>
    <w:p w14:paraId="0B19AF8D" w14:textId="2C6CBF4D" w:rsidR="00A534F2" w:rsidRDefault="00A534F2" w:rsidP="00A534F2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Benefity pro </w:t>
      </w:r>
      <w:r w:rsidR="00BA6DB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rodiny, studenty i záchranáře</w:t>
      </w:r>
    </w:p>
    <w:p w14:paraId="0F10999A" w14:textId="0A5CCB1B" w:rsidR="00341D7E" w:rsidRDefault="00BA6DB5" w:rsidP="00A534F2">
      <w:pPr>
        <w:spacing w:after="120"/>
        <w:jc w:val="both"/>
        <w:rPr>
          <w:rFonts w:eastAsiaTheme="majorEastAsia"/>
          <w:iCs/>
        </w:rPr>
      </w:pPr>
      <w:r>
        <w:rPr>
          <w:rFonts w:eastAsiaTheme="majorEastAsia"/>
          <w:iCs/>
        </w:rPr>
        <w:t>ZP MV ČR ani letos nezapomíná na slevy, které nabízí rodinám (20 %) či skupinám nad 5 osob (10 %), z nichž alespoň jeden z členů je klientem</w:t>
      </w:r>
      <w:r w:rsidR="0081513D">
        <w:rPr>
          <w:rFonts w:eastAsiaTheme="majorEastAsia"/>
          <w:iCs/>
        </w:rPr>
        <w:t xml:space="preserve"> této pojišťovny</w:t>
      </w:r>
      <w:r>
        <w:rPr>
          <w:rFonts w:eastAsiaTheme="majorEastAsia"/>
          <w:iCs/>
        </w:rPr>
        <w:t xml:space="preserve">. </w:t>
      </w:r>
      <w:r w:rsidR="0057744F">
        <w:rPr>
          <w:rFonts w:eastAsiaTheme="majorEastAsia"/>
          <w:iCs/>
        </w:rPr>
        <w:t>Nárok na cestovní pojištěn</w:t>
      </w:r>
      <w:r w:rsidR="001D0712">
        <w:rPr>
          <w:rFonts w:eastAsiaTheme="majorEastAsia"/>
          <w:iCs/>
        </w:rPr>
        <w:t>í</w:t>
      </w:r>
      <w:r w:rsidR="0057744F">
        <w:rPr>
          <w:rFonts w:eastAsiaTheme="majorEastAsia"/>
          <w:iCs/>
        </w:rPr>
        <w:t xml:space="preserve"> </w:t>
      </w:r>
      <w:r w:rsidR="00D418A0">
        <w:rPr>
          <w:rFonts w:eastAsiaTheme="majorEastAsia"/>
          <w:iCs/>
        </w:rPr>
        <w:t xml:space="preserve">zdarma až na 60 dnů mají studenti </w:t>
      </w:r>
      <w:r w:rsidR="0057744F">
        <w:rPr>
          <w:rFonts w:eastAsiaTheme="majorEastAsia"/>
          <w:iCs/>
        </w:rPr>
        <w:t>pro</w:t>
      </w:r>
      <w:r w:rsidR="006567A2">
        <w:rPr>
          <w:rFonts w:eastAsiaTheme="majorEastAsia"/>
          <w:iCs/>
        </w:rPr>
        <w:t> </w:t>
      </w:r>
      <w:r w:rsidR="0057744F">
        <w:rPr>
          <w:rFonts w:eastAsiaTheme="majorEastAsia"/>
          <w:iCs/>
        </w:rPr>
        <w:t>jednorázové cesty po Evropě</w:t>
      </w:r>
      <w:r w:rsidR="00D418A0">
        <w:rPr>
          <w:rFonts w:eastAsiaTheme="majorEastAsia"/>
          <w:iCs/>
        </w:rPr>
        <w:t xml:space="preserve">, ti studenti, kteří vyrazí po Evropě na studijní pobyt, mají pojištění zdarma </w:t>
      </w:r>
      <w:r w:rsidR="003E3220">
        <w:rPr>
          <w:rFonts w:eastAsiaTheme="majorEastAsia"/>
          <w:iCs/>
        </w:rPr>
        <w:t>až</w:t>
      </w:r>
      <w:r w:rsidR="00D418A0">
        <w:rPr>
          <w:rFonts w:eastAsiaTheme="majorEastAsia"/>
          <w:iCs/>
        </w:rPr>
        <w:t xml:space="preserve"> na 180 dní. </w:t>
      </w:r>
      <w:r w:rsidR="001D0712" w:rsidRPr="001D0712">
        <w:rPr>
          <w:rFonts w:eastAsiaTheme="majorEastAsia"/>
          <w:i/>
        </w:rPr>
        <w:t>„D</w:t>
      </w:r>
      <w:r w:rsidR="00457B5B" w:rsidRPr="001D0712">
        <w:rPr>
          <w:rFonts w:eastAsiaTheme="majorEastAsia"/>
          <w:i/>
        </w:rPr>
        <w:t>louhodobě podpor</w:t>
      </w:r>
      <w:r w:rsidR="001D0712" w:rsidRPr="001D0712">
        <w:rPr>
          <w:rFonts w:eastAsiaTheme="majorEastAsia"/>
          <w:i/>
        </w:rPr>
        <w:t xml:space="preserve">ujeme </w:t>
      </w:r>
      <w:r w:rsidR="00E40BDD">
        <w:rPr>
          <w:rFonts w:eastAsiaTheme="majorEastAsia"/>
          <w:i/>
        </w:rPr>
        <w:t>také</w:t>
      </w:r>
      <w:r w:rsidR="00E40BDD" w:rsidRPr="001D0712">
        <w:rPr>
          <w:rFonts w:eastAsiaTheme="majorEastAsia"/>
          <w:i/>
        </w:rPr>
        <w:t xml:space="preserve"> </w:t>
      </w:r>
      <w:r w:rsidR="00457B5B" w:rsidRPr="001D0712">
        <w:rPr>
          <w:rFonts w:eastAsiaTheme="majorEastAsia"/>
          <w:i/>
        </w:rPr>
        <w:t xml:space="preserve">ty, </w:t>
      </w:r>
      <w:r w:rsidR="00E40BDD">
        <w:rPr>
          <w:rFonts w:eastAsiaTheme="majorEastAsia"/>
          <w:i/>
        </w:rPr>
        <w:t>kdo</w:t>
      </w:r>
      <w:r w:rsidR="00E40BDD" w:rsidRPr="001D0712">
        <w:rPr>
          <w:rFonts w:eastAsiaTheme="majorEastAsia"/>
          <w:i/>
        </w:rPr>
        <w:t xml:space="preserve"> </w:t>
      </w:r>
      <w:r w:rsidR="00457B5B" w:rsidRPr="001D0712">
        <w:rPr>
          <w:rFonts w:eastAsiaTheme="majorEastAsia"/>
          <w:i/>
        </w:rPr>
        <w:t>pomáhají druhým. Dárci krve</w:t>
      </w:r>
      <w:r w:rsidR="0057744F" w:rsidRPr="001D0712">
        <w:rPr>
          <w:rFonts w:eastAsiaTheme="majorEastAsia"/>
          <w:i/>
        </w:rPr>
        <w:t>, plazmy či kostní dřeně</w:t>
      </w:r>
      <w:r w:rsidR="00457B5B" w:rsidRPr="001D0712">
        <w:rPr>
          <w:rFonts w:eastAsiaTheme="majorEastAsia"/>
          <w:i/>
        </w:rPr>
        <w:t xml:space="preserve"> a členové Integrovaného záchranného systému tak u </w:t>
      </w:r>
      <w:r w:rsidR="001D0712" w:rsidRPr="001D0712">
        <w:rPr>
          <w:rFonts w:eastAsiaTheme="majorEastAsia"/>
          <w:i/>
        </w:rPr>
        <w:t xml:space="preserve">nás </w:t>
      </w:r>
      <w:r w:rsidR="00E40BDD">
        <w:rPr>
          <w:rFonts w:eastAsiaTheme="majorEastAsia"/>
          <w:i/>
        </w:rPr>
        <w:t xml:space="preserve">mohou </w:t>
      </w:r>
      <w:r w:rsidR="001D0712" w:rsidRPr="001D0712">
        <w:rPr>
          <w:rFonts w:eastAsiaTheme="majorEastAsia"/>
          <w:i/>
        </w:rPr>
        <w:lastRenderedPageBreak/>
        <w:t>rovněž</w:t>
      </w:r>
      <w:r w:rsidR="00457B5B" w:rsidRPr="001D0712">
        <w:rPr>
          <w:rFonts w:eastAsiaTheme="majorEastAsia"/>
          <w:i/>
        </w:rPr>
        <w:t xml:space="preserve"> uplatnit speciální 20% slevu na jakékoliv </w:t>
      </w:r>
      <w:r w:rsidRPr="001D0712">
        <w:rPr>
          <w:rFonts w:eastAsiaTheme="majorEastAsia"/>
          <w:i/>
        </w:rPr>
        <w:t>celoroční cestovní pojištění</w:t>
      </w:r>
      <w:r w:rsidR="001D0712" w:rsidRPr="001D0712">
        <w:rPr>
          <w:rFonts w:eastAsiaTheme="majorEastAsia"/>
          <w:i/>
        </w:rPr>
        <w:t>,“</w:t>
      </w:r>
      <w:r w:rsidR="001D0712">
        <w:rPr>
          <w:rFonts w:eastAsiaTheme="majorEastAsia"/>
          <w:iCs/>
        </w:rPr>
        <w:t xml:space="preserve"> dodává </w:t>
      </w:r>
      <w:r w:rsidR="001D0712" w:rsidRPr="001D0712">
        <w:rPr>
          <w:rFonts w:eastAsiaTheme="majorEastAsia"/>
          <w:b/>
          <w:bCs/>
          <w:iCs/>
        </w:rPr>
        <w:t>Hana Kadečková</w:t>
      </w:r>
      <w:r w:rsidR="008B47E2">
        <w:rPr>
          <w:rFonts w:eastAsiaTheme="majorEastAsia"/>
          <w:b/>
          <w:bCs/>
          <w:iCs/>
        </w:rPr>
        <w:t>.</w:t>
      </w:r>
    </w:p>
    <w:bookmarkEnd w:id="1"/>
    <w:p w14:paraId="092251BF" w14:textId="77777777" w:rsidR="00541606" w:rsidRDefault="00541606" w:rsidP="001E159D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7B469561" w14:textId="1BD0B19D" w:rsidR="006C3CC7" w:rsidRPr="00932B14" w:rsidRDefault="001E159D" w:rsidP="00932B14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</w:t>
      </w:r>
      <w:r w:rsidR="00AA4A5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T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ři roky za sebou </w:t>
      </w:r>
      <w:r w:rsidR="00AA4A5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byla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Jako první zdravotní pojišťovna v ČR komunikuje s klienty i</w:t>
      </w:r>
      <w:r w:rsidR="008B47E2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 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</w:t>
      </w:r>
      <w:r w:rsidR="002564C7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 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zdravotnictví a otázkám prevence.</w:t>
      </w:r>
    </w:p>
    <w:sectPr w:rsidR="006C3CC7" w:rsidRPr="00932B14" w:rsidSect="00070A2C">
      <w:head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C880E" w14:textId="77777777" w:rsidR="00545CFB" w:rsidRDefault="00545CFB" w:rsidP="00B4356F">
      <w:pPr>
        <w:spacing w:after="0" w:line="240" w:lineRule="auto"/>
      </w:pPr>
      <w:r>
        <w:separator/>
      </w:r>
    </w:p>
  </w:endnote>
  <w:endnote w:type="continuationSeparator" w:id="0">
    <w:p w14:paraId="045859BC" w14:textId="77777777" w:rsidR="00545CFB" w:rsidRDefault="00545CFB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BC6B5" w14:textId="77777777" w:rsidR="00545CFB" w:rsidRDefault="00545CFB" w:rsidP="00B4356F">
      <w:pPr>
        <w:spacing w:after="0" w:line="240" w:lineRule="auto"/>
      </w:pPr>
      <w:r>
        <w:separator/>
      </w:r>
    </w:p>
  </w:footnote>
  <w:footnote w:type="continuationSeparator" w:id="0">
    <w:p w14:paraId="64F77FC0" w14:textId="77777777" w:rsidR="00545CFB" w:rsidRDefault="00545CFB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6A07"/>
    <w:multiLevelType w:val="multilevel"/>
    <w:tmpl w:val="9D1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A52E7"/>
    <w:multiLevelType w:val="hybridMultilevel"/>
    <w:tmpl w:val="70DE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CE5C2B"/>
    <w:multiLevelType w:val="hybridMultilevel"/>
    <w:tmpl w:val="484A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B6F93"/>
    <w:multiLevelType w:val="hybridMultilevel"/>
    <w:tmpl w:val="1922A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10"/>
  </w:num>
  <w:num w:numId="5">
    <w:abstractNumId w:val="1"/>
  </w:num>
  <w:num w:numId="6">
    <w:abstractNumId w:val="5"/>
  </w:num>
  <w:num w:numId="7">
    <w:abstractNumId w:val="35"/>
  </w:num>
  <w:num w:numId="8">
    <w:abstractNumId w:val="24"/>
  </w:num>
  <w:num w:numId="9">
    <w:abstractNumId w:val="25"/>
  </w:num>
  <w:num w:numId="10">
    <w:abstractNumId w:val="6"/>
  </w:num>
  <w:num w:numId="11">
    <w:abstractNumId w:val="31"/>
  </w:num>
  <w:num w:numId="12">
    <w:abstractNumId w:val="26"/>
  </w:num>
  <w:num w:numId="13">
    <w:abstractNumId w:val="4"/>
  </w:num>
  <w:num w:numId="14">
    <w:abstractNumId w:val="33"/>
  </w:num>
  <w:num w:numId="15">
    <w:abstractNumId w:val="12"/>
  </w:num>
  <w:num w:numId="16">
    <w:abstractNumId w:val="9"/>
  </w:num>
  <w:num w:numId="17">
    <w:abstractNumId w:val="23"/>
  </w:num>
  <w:num w:numId="18">
    <w:abstractNumId w:val="3"/>
  </w:num>
  <w:num w:numId="19">
    <w:abstractNumId w:val="29"/>
  </w:num>
  <w:num w:numId="20">
    <w:abstractNumId w:val="0"/>
  </w:num>
  <w:num w:numId="21">
    <w:abstractNumId w:val="2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4"/>
  </w:num>
  <w:num w:numId="25">
    <w:abstractNumId w:val="7"/>
  </w:num>
  <w:num w:numId="26">
    <w:abstractNumId w:val="16"/>
  </w:num>
  <w:num w:numId="27">
    <w:abstractNumId w:val="32"/>
  </w:num>
  <w:num w:numId="28">
    <w:abstractNumId w:val="30"/>
  </w:num>
  <w:num w:numId="29">
    <w:abstractNumId w:val="17"/>
  </w:num>
  <w:num w:numId="30">
    <w:abstractNumId w:val="28"/>
  </w:num>
  <w:num w:numId="31">
    <w:abstractNumId w:val="27"/>
  </w:num>
  <w:num w:numId="32">
    <w:abstractNumId w:val="14"/>
  </w:num>
  <w:num w:numId="33">
    <w:abstractNumId w:val="19"/>
  </w:num>
  <w:num w:numId="34">
    <w:abstractNumId w:val="18"/>
  </w:num>
  <w:num w:numId="35">
    <w:abstractNumId w:val="1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4725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D1CB8"/>
    <w:rsid w:val="000D52EE"/>
    <w:rsid w:val="000D77D0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37CB3"/>
    <w:rsid w:val="00140B44"/>
    <w:rsid w:val="00141136"/>
    <w:rsid w:val="00141313"/>
    <w:rsid w:val="00143403"/>
    <w:rsid w:val="0015136E"/>
    <w:rsid w:val="00153B17"/>
    <w:rsid w:val="0015466C"/>
    <w:rsid w:val="00161186"/>
    <w:rsid w:val="0016146A"/>
    <w:rsid w:val="00165C21"/>
    <w:rsid w:val="00166C3B"/>
    <w:rsid w:val="00167095"/>
    <w:rsid w:val="001702D7"/>
    <w:rsid w:val="00173880"/>
    <w:rsid w:val="0017407A"/>
    <w:rsid w:val="00176A42"/>
    <w:rsid w:val="00184462"/>
    <w:rsid w:val="00184DEB"/>
    <w:rsid w:val="0018630B"/>
    <w:rsid w:val="001929B7"/>
    <w:rsid w:val="001939E8"/>
    <w:rsid w:val="00195976"/>
    <w:rsid w:val="00196C59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0712"/>
    <w:rsid w:val="001D1222"/>
    <w:rsid w:val="001D13E3"/>
    <w:rsid w:val="001D2190"/>
    <w:rsid w:val="001D54B8"/>
    <w:rsid w:val="001E159D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564C7"/>
    <w:rsid w:val="0026175F"/>
    <w:rsid w:val="002701B7"/>
    <w:rsid w:val="00270880"/>
    <w:rsid w:val="00275053"/>
    <w:rsid w:val="0027588D"/>
    <w:rsid w:val="00276E8B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28D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D7E"/>
    <w:rsid w:val="00341F52"/>
    <w:rsid w:val="00342732"/>
    <w:rsid w:val="0034491B"/>
    <w:rsid w:val="00345634"/>
    <w:rsid w:val="00350539"/>
    <w:rsid w:val="003506B0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37A"/>
    <w:rsid w:val="0038557D"/>
    <w:rsid w:val="00386A64"/>
    <w:rsid w:val="00390704"/>
    <w:rsid w:val="003A59C8"/>
    <w:rsid w:val="003B05F3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3220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20FF1"/>
    <w:rsid w:val="00421E00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B5B"/>
    <w:rsid w:val="00457EDD"/>
    <w:rsid w:val="004619DA"/>
    <w:rsid w:val="0046298F"/>
    <w:rsid w:val="004661E9"/>
    <w:rsid w:val="004664BC"/>
    <w:rsid w:val="00466E93"/>
    <w:rsid w:val="004704EC"/>
    <w:rsid w:val="00475A4F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9C5"/>
    <w:rsid w:val="00497B9E"/>
    <w:rsid w:val="004A3AE1"/>
    <w:rsid w:val="004A45BB"/>
    <w:rsid w:val="004A557E"/>
    <w:rsid w:val="004A5D8A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D15C6"/>
    <w:rsid w:val="004D1F0E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DB7"/>
    <w:rsid w:val="004F5901"/>
    <w:rsid w:val="004F6349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1606"/>
    <w:rsid w:val="00543714"/>
    <w:rsid w:val="00545CFB"/>
    <w:rsid w:val="00545D26"/>
    <w:rsid w:val="0054690A"/>
    <w:rsid w:val="00546BAB"/>
    <w:rsid w:val="00547550"/>
    <w:rsid w:val="00547961"/>
    <w:rsid w:val="00547B42"/>
    <w:rsid w:val="00550E28"/>
    <w:rsid w:val="005518C8"/>
    <w:rsid w:val="00551A52"/>
    <w:rsid w:val="00552486"/>
    <w:rsid w:val="005526D9"/>
    <w:rsid w:val="00557BCD"/>
    <w:rsid w:val="00562624"/>
    <w:rsid w:val="00562683"/>
    <w:rsid w:val="00563ECD"/>
    <w:rsid w:val="0056542C"/>
    <w:rsid w:val="005677AC"/>
    <w:rsid w:val="00567D0C"/>
    <w:rsid w:val="005710BE"/>
    <w:rsid w:val="0057546B"/>
    <w:rsid w:val="0057635F"/>
    <w:rsid w:val="0057744F"/>
    <w:rsid w:val="005808F1"/>
    <w:rsid w:val="00581E5E"/>
    <w:rsid w:val="0058347F"/>
    <w:rsid w:val="00584467"/>
    <w:rsid w:val="005854A4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B5999"/>
    <w:rsid w:val="005C3B7F"/>
    <w:rsid w:val="005C5059"/>
    <w:rsid w:val="005D12F3"/>
    <w:rsid w:val="005D185F"/>
    <w:rsid w:val="005D3119"/>
    <w:rsid w:val="005D478C"/>
    <w:rsid w:val="005F47CC"/>
    <w:rsid w:val="005F54C8"/>
    <w:rsid w:val="005F62FB"/>
    <w:rsid w:val="005F639C"/>
    <w:rsid w:val="005F76BC"/>
    <w:rsid w:val="00600524"/>
    <w:rsid w:val="00601771"/>
    <w:rsid w:val="00601C76"/>
    <w:rsid w:val="00605C43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7C02"/>
    <w:rsid w:val="006532FE"/>
    <w:rsid w:val="0065353C"/>
    <w:rsid w:val="00655707"/>
    <w:rsid w:val="006567A2"/>
    <w:rsid w:val="00656ECA"/>
    <w:rsid w:val="0066696D"/>
    <w:rsid w:val="006670A5"/>
    <w:rsid w:val="006675CB"/>
    <w:rsid w:val="00670734"/>
    <w:rsid w:val="00672D3D"/>
    <w:rsid w:val="0067347B"/>
    <w:rsid w:val="00676353"/>
    <w:rsid w:val="006805F8"/>
    <w:rsid w:val="006831B5"/>
    <w:rsid w:val="00693198"/>
    <w:rsid w:val="00695473"/>
    <w:rsid w:val="006A0A64"/>
    <w:rsid w:val="006A2DB5"/>
    <w:rsid w:val="006A69EC"/>
    <w:rsid w:val="006A7191"/>
    <w:rsid w:val="006A7F28"/>
    <w:rsid w:val="006B17C4"/>
    <w:rsid w:val="006B372D"/>
    <w:rsid w:val="006B3CF1"/>
    <w:rsid w:val="006B4956"/>
    <w:rsid w:val="006B6EB0"/>
    <w:rsid w:val="006C3CC7"/>
    <w:rsid w:val="006C59BA"/>
    <w:rsid w:val="006D2CAA"/>
    <w:rsid w:val="006D3588"/>
    <w:rsid w:val="006D3E7F"/>
    <w:rsid w:val="006D5949"/>
    <w:rsid w:val="006D73C0"/>
    <w:rsid w:val="006E07F3"/>
    <w:rsid w:val="006E0AFB"/>
    <w:rsid w:val="006E15B9"/>
    <w:rsid w:val="006E1D28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1FF1"/>
    <w:rsid w:val="00713535"/>
    <w:rsid w:val="00715DA1"/>
    <w:rsid w:val="00724414"/>
    <w:rsid w:val="00725820"/>
    <w:rsid w:val="00727E10"/>
    <w:rsid w:val="007308EF"/>
    <w:rsid w:val="00733722"/>
    <w:rsid w:val="00733FCF"/>
    <w:rsid w:val="007353B4"/>
    <w:rsid w:val="007354BA"/>
    <w:rsid w:val="00736A2E"/>
    <w:rsid w:val="007444C8"/>
    <w:rsid w:val="00745FAC"/>
    <w:rsid w:val="00747011"/>
    <w:rsid w:val="00750F5A"/>
    <w:rsid w:val="007516B0"/>
    <w:rsid w:val="00764EEA"/>
    <w:rsid w:val="007650D8"/>
    <w:rsid w:val="00765765"/>
    <w:rsid w:val="007708BC"/>
    <w:rsid w:val="007725B1"/>
    <w:rsid w:val="00773235"/>
    <w:rsid w:val="007767F5"/>
    <w:rsid w:val="00780850"/>
    <w:rsid w:val="00786877"/>
    <w:rsid w:val="00786E3A"/>
    <w:rsid w:val="0079383C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729B"/>
    <w:rsid w:val="00813AE4"/>
    <w:rsid w:val="00815029"/>
    <w:rsid w:val="0081513D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47E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1A92"/>
    <w:rsid w:val="008F50DB"/>
    <w:rsid w:val="008F54DD"/>
    <w:rsid w:val="008F721D"/>
    <w:rsid w:val="008F7267"/>
    <w:rsid w:val="009012FB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3766"/>
    <w:rsid w:val="00924829"/>
    <w:rsid w:val="0092571B"/>
    <w:rsid w:val="009271D9"/>
    <w:rsid w:val="009317D6"/>
    <w:rsid w:val="009326EC"/>
    <w:rsid w:val="00932B14"/>
    <w:rsid w:val="00932D57"/>
    <w:rsid w:val="00933452"/>
    <w:rsid w:val="009369A1"/>
    <w:rsid w:val="009371A0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5F4"/>
    <w:rsid w:val="00A10856"/>
    <w:rsid w:val="00A13273"/>
    <w:rsid w:val="00A20252"/>
    <w:rsid w:val="00A223F2"/>
    <w:rsid w:val="00A23366"/>
    <w:rsid w:val="00A23C20"/>
    <w:rsid w:val="00A2422B"/>
    <w:rsid w:val="00A24973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4F2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2542"/>
    <w:rsid w:val="00A83C07"/>
    <w:rsid w:val="00A8790F"/>
    <w:rsid w:val="00A902D2"/>
    <w:rsid w:val="00A954EE"/>
    <w:rsid w:val="00A97F0E"/>
    <w:rsid w:val="00AA1CF1"/>
    <w:rsid w:val="00AA1E8F"/>
    <w:rsid w:val="00AA395B"/>
    <w:rsid w:val="00AA4A54"/>
    <w:rsid w:val="00AB17B6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1584"/>
    <w:rsid w:val="00AF250A"/>
    <w:rsid w:val="00AF4BE0"/>
    <w:rsid w:val="00AF5187"/>
    <w:rsid w:val="00AF70FF"/>
    <w:rsid w:val="00B0321B"/>
    <w:rsid w:val="00B04933"/>
    <w:rsid w:val="00B04B7E"/>
    <w:rsid w:val="00B04B84"/>
    <w:rsid w:val="00B06F85"/>
    <w:rsid w:val="00B076A4"/>
    <w:rsid w:val="00B1190E"/>
    <w:rsid w:val="00B11A17"/>
    <w:rsid w:val="00B12BA4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4101"/>
    <w:rsid w:val="00B26B5A"/>
    <w:rsid w:val="00B310E1"/>
    <w:rsid w:val="00B33C54"/>
    <w:rsid w:val="00B34490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0B84"/>
    <w:rsid w:val="00BA14A9"/>
    <w:rsid w:val="00BA3AC8"/>
    <w:rsid w:val="00BA3AF5"/>
    <w:rsid w:val="00BA41F9"/>
    <w:rsid w:val="00BA63F4"/>
    <w:rsid w:val="00BA6DB5"/>
    <w:rsid w:val="00BA7259"/>
    <w:rsid w:val="00BB08A9"/>
    <w:rsid w:val="00BB4DEB"/>
    <w:rsid w:val="00BB5CD4"/>
    <w:rsid w:val="00BB66F4"/>
    <w:rsid w:val="00BB6780"/>
    <w:rsid w:val="00BC29B5"/>
    <w:rsid w:val="00BC2D51"/>
    <w:rsid w:val="00BC4251"/>
    <w:rsid w:val="00BC51A4"/>
    <w:rsid w:val="00BD17D5"/>
    <w:rsid w:val="00BD2422"/>
    <w:rsid w:val="00BD6D17"/>
    <w:rsid w:val="00BD6E4E"/>
    <w:rsid w:val="00BD7A21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065B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BE9"/>
    <w:rsid w:val="00CF12F6"/>
    <w:rsid w:val="00CF2DEE"/>
    <w:rsid w:val="00CF7BE6"/>
    <w:rsid w:val="00D05B02"/>
    <w:rsid w:val="00D06E49"/>
    <w:rsid w:val="00D07990"/>
    <w:rsid w:val="00D12D12"/>
    <w:rsid w:val="00D15EB2"/>
    <w:rsid w:val="00D208CA"/>
    <w:rsid w:val="00D21CB4"/>
    <w:rsid w:val="00D243EB"/>
    <w:rsid w:val="00D251AA"/>
    <w:rsid w:val="00D2575F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18A0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A5A68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5170"/>
    <w:rsid w:val="00DF6973"/>
    <w:rsid w:val="00DF6DFE"/>
    <w:rsid w:val="00E02096"/>
    <w:rsid w:val="00E0438D"/>
    <w:rsid w:val="00E0455A"/>
    <w:rsid w:val="00E1011A"/>
    <w:rsid w:val="00E10B44"/>
    <w:rsid w:val="00E10DE4"/>
    <w:rsid w:val="00E15222"/>
    <w:rsid w:val="00E24E4A"/>
    <w:rsid w:val="00E2594B"/>
    <w:rsid w:val="00E266E5"/>
    <w:rsid w:val="00E26BB0"/>
    <w:rsid w:val="00E30F12"/>
    <w:rsid w:val="00E33CEB"/>
    <w:rsid w:val="00E35780"/>
    <w:rsid w:val="00E3579B"/>
    <w:rsid w:val="00E36465"/>
    <w:rsid w:val="00E40BDD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EF6436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21EB"/>
    <w:rsid w:val="00F53DB7"/>
    <w:rsid w:val="00F56973"/>
    <w:rsid w:val="00F571F2"/>
    <w:rsid w:val="00F61A6E"/>
    <w:rsid w:val="00F61C4F"/>
    <w:rsid w:val="00F626A1"/>
    <w:rsid w:val="00F6329D"/>
    <w:rsid w:val="00F63319"/>
    <w:rsid w:val="00F6468E"/>
    <w:rsid w:val="00F65006"/>
    <w:rsid w:val="00F653A2"/>
    <w:rsid w:val="00F67535"/>
    <w:rsid w:val="00F676FA"/>
    <w:rsid w:val="00F707DB"/>
    <w:rsid w:val="00F70919"/>
    <w:rsid w:val="00F721E2"/>
    <w:rsid w:val="00F77C18"/>
    <w:rsid w:val="00F8142B"/>
    <w:rsid w:val="00F83B2D"/>
    <w:rsid w:val="00F85208"/>
    <w:rsid w:val="00F8721F"/>
    <w:rsid w:val="00F9597B"/>
    <w:rsid w:val="00F95FD4"/>
    <w:rsid w:val="00FA4144"/>
    <w:rsid w:val="00FA6D5A"/>
    <w:rsid w:val="00FB1857"/>
    <w:rsid w:val="00FB42BE"/>
    <w:rsid w:val="00FC1D5A"/>
    <w:rsid w:val="00FC1EEE"/>
    <w:rsid w:val="00FC5117"/>
    <w:rsid w:val="00FC5212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volntext">
    <w:name w:val="a1volntext"/>
    <w:basedOn w:val="Normln"/>
    <w:rsid w:val="0054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54690A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6707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volntext">
    <w:name w:val="a1volntext"/>
    <w:basedOn w:val="Normln"/>
    <w:rsid w:val="0054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54690A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67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pmv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F4085-5451-454E-AE99-0E155D67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14</cp:revision>
  <dcterms:created xsi:type="dcterms:W3CDTF">2021-06-28T15:15:00Z</dcterms:created>
  <dcterms:modified xsi:type="dcterms:W3CDTF">2021-07-16T08:30:00Z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